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72" w:rsidRPr="00592E54" w:rsidRDefault="00565D73" w:rsidP="00F61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54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UCZNIA, KTÓRY STAŁ SIĘ SPRAWCĄ LUB OFIARĄ CZYNU KARALNEGO </w:t>
      </w:r>
      <w:r w:rsidR="00592E54">
        <w:rPr>
          <w:rFonts w:ascii="Times New Roman" w:hAnsi="Times New Roman" w:cs="Times New Roman"/>
          <w:b/>
          <w:sz w:val="24"/>
          <w:szCs w:val="24"/>
        </w:rPr>
        <w:br/>
      </w:r>
      <w:r w:rsidRPr="00592E54">
        <w:rPr>
          <w:rFonts w:ascii="Times New Roman" w:hAnsi="Times New Roman" w:cs="Times New Roman"/>
          <w:b/>
          <w:sz w:val="24"/>
          <w:szCs w:val="24"/>
        </w:rPr>
        <w:t xml:space="preserve">W SZKOLE PODSTAWOWEJ </w:t>
      </w:r>
      <w:r w:rsidR="00F61372" w:rsidRPr="00592E54">
        <w:rPr>
          <w:rFonts w:ascii="Times New Roman" w:hAnsi="Times New Roman" w:cs="Times New Roman"/>
          <w:b/>
          <w:sz w:val="24"/>
          <w:szCs w:val="24"/>
        </w:rPr>
        <w:t>W BIEDRZYCHOWICACH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1. Podstawa prawna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1. Ustawa z dnia 7 września 1991 r. o systemie oświaty (t. j .Dz. U. z 2004 r. Nr 256, poz. 2572 z </w:t>
      </w:r>
      <w:proofErr w:type="spellStart"/>
      <w:r w:rsidRPr="00F61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1372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2. Ustawa z dnia 26 października 1982 r. o postępowaniu w sprawach nieletnich (Dz. U. z 1982 r. Nr 35 poz. 228 z </w:t>
      </w:r>
      <w:proofErr w:type="spellStart"/>
      <w:r w:rsidRPr="00F61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1372">
        <w:rPr>
          <w:rFonts w:ascii="Times New Roman" w:hAnsi="Times New Roman" w:cs="Times New Roman"/>
          <w:sz w:val="24"/>
          <w:szCs w:val="24"/>
        </w:rPr>
        <w:t xml:space="preserve">. zm. - tekst jednolity Dz. z 2002 r. Nr 11 poz. 109 z </w:t>
      </w:r>
      <w:proofErr w:type="spellStart"/>
      <w:r w:rsidRPr="00F613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61372">
        <w:rPr>
          <w:rFonts w:ascii="Times New Roman" w:hAnsi="Times New Roman" w:cs="Times New Roman"/>
          <w:sz w:val="24"/>
          <w:szCs w:val="24"/>
        </w:rPr>
        <w:t xml:space="preserve">. zm.) oraz przepisy wykonawcze do ustawy.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3. Zarządzenie Nr 590/03(107) Komendanta Głównego Policji z dnia 24 października 2003r. w sprawie metod i form wykonywania zadań przez policjantów w zakresie przeciwdziałania demoralizacji i przestępczości.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II. Definicja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Czyn karalny to czyn zabroniony.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Sprawca – osoba, która zastosowała czyn karalny.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Ofiara – osoba, której dobro chronione prawem zostało zagrożone.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III. Cele Zapewnienie profesjonalnych działań pracowników szkoły gwarantujących odpowiednie postępowanie w przypadku uczniów, którzy stali się sprawcą lub ofiarą czynu karalnego.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IV. Zakres Procedura obejmuje i reguluje działania pracowników szkoły w przypadku uczniów, którzy stali się sprawcą lub ofiarą czynu karalnego.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>V. Osoby odpowiedzialne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1. Dyrektor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2. Nauczyciele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3. Pracownicy administracji i obsługi (zgodnie z zakresem obowiązków).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VI. Opis działań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A. Postępowanie wobec ucznia – sprawcy czynu karalnego lub przestępstwa.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>Nauczyciel, który uzyskał taką informację niezwło</w:t>
      </w:r>
      <w:bookmarkStart w:id="0" w:name="_GoBack"/>
      <w:bookmarkEnd w:id="0"/>
      <w:r w:rsidRPr="00F61372">
        <w:rPr>
          <w:rFonts w:ascii="Times New Roman" w:hAnsi="Times New Roman" w:cs="Times New Roman"/>
          <w:sz w:val="24"/>
          <w:szCs w:val="24"/>
        </w:rPr>
        <w:t xml:space="preserve">cznie przekazuje ją dyrektorowi szkoły.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1. Ustala okoliczności czynu i ewentualnych świadków zdarzenia.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2. Przekazuje sprawcę o ile jest znany i przebywa na terenie szkoły, dyrektorowi pod opiekę.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3. Powiadamia rodziców ucznia - sprawcy.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4. Powiadamia policję w przypadku, gdy sprawa jest poważna (rozbój, uszkodzenie ciała, itp.) lub sprawca nie jest uczniem szkoły i jego tożsamość nie jest znana.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lastRenderedPageBreak/>
        <w:t xml:space="preserve"> 5. Zabezpiecza ewentualne dowody przestępstwa, przedmioty pochodzące z przestępstwa i przekazuje je policji.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 B. Postępowanie wobec ucznia – ofiary czynu karalnego lub przestępstwa.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1. Nauczyciel udziela pierwszej pomocy przedmedycznej lub zapewnia jej udzielenie wzywając lekarza gdy ofiara doznała obrażeń.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2. Niezwłocznie powiadamia dyrektora szkoły.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3. Powiadamia rodziców/opiekunów ucznia.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>4. Powiadamia policję i w ramach działań pedagogicznych ustala okoliczności i ewentualnych świadków zdarzenia. V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II. Sposoby gromadzenia danych.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>1. Rejestr wypadków.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 2. Protokół powypadkowy.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3. Zawiadomienie policji.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4. Protokoły (notatki) dyrektora szkoły i instytucji zewnętrznych.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5. Dokumentacja pedagogiczna nauczycieli.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>VIII. Techniki i narzędzia monitorowania 1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. Obserwacja – arkusz obserwacji.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2. Analiza dokumentacji – notatki.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3. Rozmowa – notatki, wnioski.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IX. Sposoby prezentacji wyników wdrażania procedury Przekazywanie uogólnionych wniosków z monitorowania i ewaluacji – podczas posiedzenia rady pedagogicznej podsumowującego roczną pracę szkoły. </w:t>
      </w:r>
    </w:p>
    <w:p w:rsid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 xml:space="preserve">X. Ewaluacja </w:t>
      </w:r>
    </w:p>
    <w:p w:rsidR="00200D23" w:rsidRPr="00F61372" w:rsidRDefault="00565D73">
      <w:pPr>
        <w:rPr>
          <w:rFonts w:ascii="Times New Roman" w:hAnsi="Times New Roman" w:cs="Times New Roman"/>
          <w:sz w:val="24"/>
          <w:szCs w:val="24"/>
        </w:rPr>
      </w:pPr>
      <w:r w:rsidRPr="00F61372">
        <w:rPr>
          <w:rFonts w:ascii="Times New Roman" w:hAnsi="Times New Roman" w:cs="Times New Roman"/>
          <w:sz w:val="24"/>
          <w:szCs w:val="24"/>
        </w:rPr>
        <w:t>Sformułowanie oceny przydatności i skuteczności podejmowanych działań w odniesieniu do celów, ewentualne modyfikacje procedury.</w:t>
      </w:r>
    </w:p>
    <w:sectPr w:rsidR="00200D23" w:rsidRPr="00F61372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E4" w:rsidRDefault="00E379E4" w:rsidP="00592E54">
      <w:pPr>
        <w:spacing w:after="0" w:line="240" w:lineRule="auto"/>
      </w:pPr>
      <w:r>
        <w:separator/>
      </w:r>
    </w:p>
  </w:endnote>
  <w:endnote w:type="continuationSeparator" w:id="0">
    <w:p w:rsidR="00E379E4" w:rsidRDefault="00E379E4" w:rsidP="005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859944"/>
      <w:docPartObj>
        <w:docPartGallery w:val="Page Numbers (Bottom of Page)"/>
        <w:docPartUnique/>
      </w:docPartObj>
    </w:sdtPr>
    <w:sdtContent>
      <w:p w:rsidR="00592E54" w:rsidRDefault="00592E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2E54" w:rsidRDefault="00592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E4" w:rsidRDefault="00E379E4" w:rsidP="00592E54">
      <w:pPr>
        <w:spacing w:after="0" w:line="240" w:lineRule="auto"/>
      </w:pPr>
      <w:r>
        <w:separator/>
      </w:r>
    </w:p>
  </w:footnote>
  <w:footnote w:type="continuationSeparator" w:id="0">
    <w:p w:rsidR="00E379E4" w:rsidRDefault="00E379E4" w:rsidP="0059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73"/>
    <w:rsid w:val="00200D23"/>
    <w:rsid w:val="00565D73"/>
    <w:rsid w:val="00592E54"/>
    <w:rsid w:val="00E379E4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F695-D4BE-4806-9949-4A2F74CA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3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E5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9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E5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3</cp:revision>
  <dcterms:created xsi:type="dcterms:W3CDTF">2017-02-18T22:22:00Z</dcterms:created>
  <dcterms:modified xsi:type="dcterms:W3CDTF">2017-02-22T12:51:00Z</dcterms:modified>
</cp:coreProperties>
</file>