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87" w:rsidRPr="00C15987" w:rsidRDefault="00FC62D7" w:rsidP="00C1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987">
        <w:rPr>
          <w:rFonts w:ascii="Times New Roman" w:hAnsi="Times New Roman" w:cs="Times New Roman"/>
          <w:b/>
          <w:sz w:val="24"/>
          <w:szCs w:val="24"/>
        </w:rPr>
        <w:t xml:space="preserve">PROCEDURA POSTĘPOWANIA W SYTUACJI ZAGROŻEŃ TERRORYSTYCZNYCH I KLĘSK ŻYWIOŁOWYCH W SZKOLE PODSTAWOWEJ </w:t>
      </w:r>
      <w:r w:rsidR="00C15987" w:rsidRPr="00C15987">
        <w:rPr>
          <w:rFonts w:ascii="Times New Roman" w:hAnsi="Times New Roman" w:cs="Times New Roman"/>
          <w:b/>
          <w:sz w:val="24"/>
          <w:szCs w:val="24"/>
        </w:rPr>
        <w:t>W BIEDRZYCHOWICACH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 1. Podstawa prawna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1. Ustawa z dnia 7 września 1991 r. o systemie oświaty (t. j. Dz. U. z 2004 r. Nr 256, poz. 2572 z </w:t>
      </w:r>
      <w:proofErr w:type="spellStart"/>
      <w:r w:rsidRPr="00C159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15987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2. Rozporządzenie Ministra Edukacji Narodowej i Sportu z dnia 31 grudnia 2002r. w sprawie bezpieczeństwa i higieny w publicznych i niepublicznych szkołach i placówkach (Dz. U. z 2003 r. Nr 6, poz. 69, zm. Dz. </w:t>
      </w:r>
      <w:r w:rsidR="00C15987">
        <w:rPr>
          <w:rFonts w:ascii="Times New Roman" w:hAnsi="Times New Roman" w:cs="Times New Roman"/>
          <w:sz w:val="24"/>
          <w:szCs w:val="24"/>
        </w:rPr>
        <w:t>U. z 2009r. Nr 139, poz.1130).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II. Definicja </w:t>
      </w:r>
    </w:p>
    <w:p w:rsidR="00C15987" w:rsidRDefault="00C1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C62D7" w:rsidRPr="00C15987">
        <w:rPr>
          <w:rFonts w:ascii="Times New Roman" w:hAnsi="Times New Roman" w:cs="Times New Roman"/>
          <w:sz w:val="24"/>
          <w:szCs w:val="24"/>
        </w:rPr>
        <w:t xml:space="preserve">erroryzm to szeroki termin oznaczający użycie siły lub przemocy w stosunku do osób lub własności w celu zastraszenia, przymuszenia lub okupu. Skutki terroryzmu mogą obejmować znaczną liczbę ofiar, uszkodzenia budynków itp.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Klęska żywiołowa - ekstremalne zjawisko naturalne powodujące znaczne szkody na terenie objętym tym zjawiskiem, pozostawiające po sobie często zmieniony obraz powierzchni ziemi.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III. Cele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Zapewnienie profesjonalnych działań pracowników szkoły gwarantujących poszkodowanym uczniom należytą opiekę i niezbędną pomoc.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IV. Zakres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Procedura obejmuje i reguluje działania pracowników szkoły w sytuacji zaistnienia zagrożenia terrorystycznego i klęski żywiołowej.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V. Osoby odpowiedzialne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1. Dyrektor.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2. Nauczyciele.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3. Pracownicy administracji i obsługi (zgodnie z zakresem obowiązków).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VI. Opis działań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>1. Pracownik szkoły, który otrzymał wiadomość o zagrożeniu terrorystycznym lub klęsce żywiołowej niezwłocznie informuje o zais</w:t>
      </w:r>
      <w:bookmarkStart w:id="0" w:name="_GoBack"/>
      <w:bookmarkEnd w:id="0"/>
      <w:r w:rsidRPr="00C15987">
        <w:rPr>
          <w:rFonts w:ascii="Times New Roman" w:hAnsi="Times New Roman" w:cs="Times New Roman"/>
          <w:sz w:val="24"/>
          <w:szCs w:val="24"/>
        </w:rPr>
        <w:t xml:space="preserve">tniałej sytuacji dyrektora szkoły.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2. Dyrektor szkoły natychmiast fakt ten zgłasza służbom odpowiedzialnym za bezpieczeństwo (najbliższej jednostce policji, władzom administracyjnym). Zawiadamiając policję należy podać następujące dane: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1) rodzaj zagrożenia i źródło informacji o zagrożeniu (informacja telefoniczna, ujawniony podejrzany przedmiot),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2) treść rozmowy z osobą przekazującą, informację o podłożeniu ładunku wybuchowego,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lastRenderedPageBreak/>
        <w:t xml:space="preserve">3) numer telefonu, na który przekazano informację o zagrożeniu oraz dokładny czas jej przyjęcia, 4) opis miejsca i wygląd ujawnionego przedmiotu (jeśli taki był).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3. Do czasu przyjazdu Policji lub innych służb należy w miarę istniejących środków zabezpieczyć </w:t>
      </w:r>
      <w:proofErr w:type="spellStart"/>
      <w:r w:rsidRPr="00C15987">
        <w:rPr>
          <w:rFonts w:ascii="Times New Roman" w:hAnsi="Times New Roman" w:cs="Times New Roman"/>
          <w:sz w:val="24"/>
          <w:szCs w:val="24"/>
        </w:rPr>
        <w:t>zagro</w:t>
      </w:r>
      <w:proofErr w:type="spellEnd"/>
      <w:r w:rsidRPr="00C159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5987">
        <w:rPr>
          <w:rFonts w:ascii="Times New Roman" w:hAnsi="Times New Roman" w:cs="Times New Roman"/>
          <w:sz w:val="24"/>
          <w:szCs w:val="24"/>
        </w:rPr>
        <w:t>żone</w:t>
      </w:r>
      <w:proofErr w:type="spellEnd"/>
      <w:r w:rsidRPr="00C15987">
        <w:rPr>
          <w:rFonts w:ascii="Times New Roman" w:hAnsi="Times New Roman" w:cs="Times New Roman"/>
          <w:sz w:val="24"/>
          <w:szCs w:val="24"/>
        </w:rPr>
        <w:t xml:space="preserve"> miejsce zachowując elementarne środki bezpieczeństwa. W szczególności należy zadbać o bezpieczeństwo uczniów.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4. Po przybyciu Policji lub innych uprawnionych służb na miejsce zagrożenia terrorystycznego lub klęski żywiołowej, przejmują one dalsze kierowanie akcją.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5. Zarówno dyrektor, nauczyciele, pracownicy niepedagogiczni oraz uczniowie bezwzględnie wykonują polecenia policjantów lub przedstawicieli uprawnionych służb.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6. W przypadku zagrożenia incydentem bombowym dokonuje się ewakuacji uczniów w bezpieczne miejsce (zgodnie z planem ewakuacji).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7. Po ogłoszeniu ewakuacji należy zachować spokój i opanowanie, pozwoli to sprawnie i bezpiecznie opuścić zagrożony rejon.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8. Po ogłoszeniu ewakuacji w miejscu twojej pracy należy je opuścić, zabierając rzeczy osobiste (torebki, siatki, nesesery itp.).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9. Przy braku informacji o konkretnym miejscu podłożenia „bomby" użytkownicy pomieszczeń powinni sprawdzić swoje miejsce pracy i jego bezpośrednie otoczenie celem odnalezienia przedmiotów nieznanego pochodzenia.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10. Podejrzanych przedmiotów NIE WOLNO DOTYKAĆ! O ich lokalizacji należy powiadomić dyrektora szkoły.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11. Pomieszczenia ogólnodostępne (korytarze, klatki schodowe, toalety, piwnice) oraz najbliższe otoczenie zewnętrzne obiektu sprawdzają i przeszukują osoby wyznaczone lub służby odpowiedzialne za bezpieczeństwo.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12. Identyfikacją i rozpoznawaniem zlokalizowanego ładunku wybuchowego oraz jego neutralizacją zajmują, się uprawnione i wyspecjalizowane jednostki i komórki organizacyjne Policji.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VII. Sposoby gromadzenia danych.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1. Rejestr wypadków.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2. Dokumentacja powypadkowa.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3. Protokoły (notatki) dyrektora szkoły i instytucji zewnętrznych.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VIII. Techniki i narzędzia monitorowania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1. Obserwacja – arkusz obserwacji.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2. Analiza dokumentacji – notatki.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3. Rozmowa – notatki, wnioski.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lastRenderedPageBreak/>
        <w:t xml:space="preserve">IX. Sposoby prezentacji wyników wdrażania procedury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Przekazywanie uogólnionych wniosków z monitorowania i ewaluacji – podczas posiedzenia rady pedagogicznej podsumowującego roczną pracę szkoły. </w:t>
      </w:r>
    </w:p>
    <w:p w:rsid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 xml:space="preserve">X. Ewaluacja </w:t>
      </w:r>
    </w:p>
    <w:p w:rsidR="00200D23" w:rsidRPr="00C15987" w:rsidRDefault="00FC62D7">
      <w:pPr>
        <w:rPr>
          <w:rFonts w:ascii="Times New Roman" w:hAnsi="Times New Roman" w:cs="Times New Roman"/>
          <w:sz w:val="24"/>
          <w:szCs w:val="24"/>
        </w:rPr>
      </w:pPr>
      <w:r w:rsidRPr="00C15987">
        <w:rPr>
          <w:rFonts w:ascii="Times New Roman" w:hAnsi="Times New Roman" w:cs="Times New Roman"/>
          <w:sz w:val="24"/>
          <w:szCs w:val="24"/>
        </w:rPr>
        <w:t>Sformułowanie oceny przydatności i skuteczności podejmowanych działań w odniesieniu do celów, ewentualne modyfikacje procedury. O</w:t>
      </w:r>
    </w:p>
    <w:sectPr w:rsidR="00200D23" w:rsidRPr="00C15987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E6" w:rsidRDefault="00FB20E6" w:rsidP="00E25F08">
      <w:pPr>
        <w:spacing w:after="0" w:line="240" w:lineRule="auto"/>
      </w:pPr>
      <w:r>
        <w:separator/>
      </w:r>
    </w:p>
  </w:endnote>
  <w:endnote w:type="continuationSeparator" w:id="0">
    <w:p w:rsidR="00FB20E6" w:rsidRDefault="00FB20E6" w:rsidP="00E2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097539"/>
      <w:docPartObj>
        <w:docPartGallery w:val="Page Numbers (Bottom of Page)"/>
        <w:docPartUnique/>
      </w:docPartObj>
    </w:sdtPr>
    <w:sdtContent>
      <w:p w:rsidR="00E25F08" w:rsidRDefault="00E25F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25F08" w:rsidRDefault="00E25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E6" w:rsidRDefault="00FB20E6" w:rsidP="00E25F08">
      <w:pPr>
        <w:spacing w:after="0" w:line="240" w:lineRule="auto"/>
      </w:pPr>
      <w:r>
        <w:separator/>
      </w:r>
    </w:p>
  </w:footnote>
  <w:footnote w:type="continuationSeparator" w:id="0">
    <w:p w:rsidR="00FB20E6" w:rsidRDefault="00FB20E6" w:rsidP="00E25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D7"/>
    <w:rsid w:val="00200D23"/>
    <w:rsid w:val="00C15987"/>
    <w:rsid w:val="00E25F08"/>
    <w:rsid w:val="00FB20E6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055CE-513F-420B-AC1C-8F8153E1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F0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F0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08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Stolarewska</dc:creator>
  <cp:keywords/>
  <dc:description/>
  <cp:lastModifiedBy>Barbara Stolarewska</cp:lastModifiedBy>
  <cp:revision>4</cp:revision>
  <cp:lastPrinted>2017-02-22T12:56:00Z</cp:lastPrinted>
  <dcterms:created xsi:type="dcterms:W3CDTF">2017-02-18T22:35:00Z</dcterms:created>
  <dcterms:modified xsi:type="dcterms:W3CDTF">2017-02-22T12:56:00Z</dcterms:modified>
</cp:coreProperties>
</file>